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FITZGERALD TIMOTHY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10275 WEST HIGGINS ROAD, SUITE 300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ROSEMONT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Midera Food Processing,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MFP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James J. Drake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bookmarkStart w:id="2" w:name="ck0002088281-ex24_poafitzger.htm"/>
      <w:bookmarkStart w:id="3" w:name="ksck0002088281ex24_poafitzger"/>
      <w:bookmarkEnd w:id="2"/>
      <w:bookmarkEnd w:id="3"/>
      <w:r>
        <w:rPr>
          <w:rFonts w:ascii="Times New Roman" w:hAnsi="Times New Roman"/>
          <w:color w:val="000000"/>
          <w:sz w:val="20"/>
        </w:rPr>
        <w:t>LIMITED POWER OF ATTORNEY FOR SECTION 16 REPORTING OBLIGATIONS</w:t>
      </w:r>
      <w:r>
        <w:br w:type="page"/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Know all by these presents, that the undersigned hereby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constitutes and appoints each of James J. Drake, Amy A. Campbell and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Michael D. Thompson, or any of them acting singly and with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full power of substitution, the undersigned's true and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lawful attorney-in-fact to: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olor w:val="000000"/>
          <w:sz w:val="21"/>
        </w:rPr>
      </w:pPr>
      <w:r>
        <w:rPr>
          <w:rFonts w:ascii="Times New Roman" w:hAnsi="Times New Roman"/>
          <w:color w:val="000000"/>
          <w:sz w:val="21"/>
        </w:rPr>
        <w:t>1.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execute for and on behalf of the undersigned, in the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undersigned's capacity as an officer or director or both of Midera Food Processing, Inc. (the "Company"), Forms 3, 4 and 5 (and any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amendments thereto) in accordance with Section 16(a) of the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Securities Exchange Act of 1934, as amended (the "Exchange Act"),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and the rules thereunder;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olor w:val="000000"/>
          <w:sz w:val="21"/>
        </w:rPr>
      </w:pPr>
      <w:r>
        <w:rPr>
          <w:rFonts w:ascii="Times New Roman" w:hAnsi="Times New Roman"/>
          <w:color w:val="000000"/>
          <w:sz w:val="21"/>
        </w:rPr>
        <w:t>2.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do and perform any and all acts for and on behalf of the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undersigned which may be necessary or desirable to complete and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execute any such Form 3, 4 or 5, complete and execute any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amendments thereto, and timely file such form with the U.S.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Securities and Exchange Commission (the "SEC") and any securities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exchange or similar authority, including without limitation the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filing of a Form ID or any other documents necessary or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appropriate to enable the undersigned to file the Forms 3, 4 and 5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electronically with the SEC; and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olor w:val="000000"/>
          <w:sz w:val="21"/>
        </w:rPr>
      </w:pPr>
      <w:r>
        <w:rPr>
          <w:rFonts w:ascii="Times New Roman" w:hAnsi="Times New Roman"/>
          <w:color w:val="000000"/>
          <w:sz w:val="21"/>
        </w:rPr>
        <w:t>3.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take any other action in connection with the foregoing which,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in the opinion of such attorney-in-fact, may be of benefit to, in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the best interest of, or legally required by or for, the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undersigned, it being understood that the documents executed by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such attorney-in-fact on behalf of the undersigned pursuant to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this Limited Power of Attorney shall be in such form and shall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contain such information and disclosure as such attorney-in-fact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may approve in such attorney-in-fact's discretion.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The undersigned hereby grants to each such attorney-in-fact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full power and authority to do and perform any and every act and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thing whatsoever required, necessary or proper to be done in the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exercise of any of the rights and powers herein granted, as fully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to all intents and purposes as the undersigned might or could do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if personally present, with full power of substitution or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revocation, hereby ratifying and confirming all that such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attorney-in-fact, or such attorney-in-fact's substitute or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substitutes, shall lawfully do or cause to be done by virtue of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this Limited Power of Attorney and the rights and powers herein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granted.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The undersigned acknowledges that the foregoing attorneys-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in-fact, in serving in such capacity at the request and on the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behalf of the undersigned, are not assuming, nor is the Company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assuming, any of the undersigned's responsibilities to comply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with, or any liability for the failure to comply with, any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provision of Section 16 of the Exchange Act.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This Limited Power of Attorney shall remain in full force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and effect until the undersigned is no longer required to file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Forms 3, 4 or 5 with respect to the undersigned's holdings of and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transactions in securities issued by the Company, unless earlier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revoked by the undersigned in a signed writing delivered to each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of the foregoing attorneys-in-fact.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IN WITNESS WHEREOF, the undersigned has executed this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Limited Power of Attorney as of this 8th day of June, 2026.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Signed and acknowledged: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/s/ Timothy J. FitzGerald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Signature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Timothy J. FitzGerald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Printed Name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248449" TargetMode="External"/><Relationship Id="rId3" Type="http://schemas.openxmlformats.org/officeDocument/2006/relationships/hyperlink" Target="http://www.sec.gov/cgi-bin/browse-edgar?action=getcompany&amp;CIK=0002088281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917</Words>
  <Characters>4859</Characters>
  <CharactersWithSpaces>5689</CharactersWithSpaces>
  <Paragraphs>135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