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MIDDLEBY Corp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1400 TOASTMASTER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ELGIN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60120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Midera Food Processing, Inc.</w:t>
              </w:r>
            </w:hyperlink>
            <w:r>
              <w:rPr/>
              <w:t xml:space="preserve"> [ </w:t>
            </w:r>
            <w:r>
              <w:rPr>
                <w:rFonts w:ascii="Times;serif" w:hAnsi="Times;serif"/>
                <w:color w:val="0000FF"/>
                <w:sz w:val="24"/>
                <w:shd w:fill="FFFFFF" w:val="clear"/>
              </w:rPr>
              <w:t>MFP</w:t>
            </w:r>
            <w:r>
              <w:rPr/>
              <w:t xml:space="preserve"> ] </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07/06/2026</w:t>
            </w:r>
            <w:r>
              <w:rPr/>
              <w:t xml:space="preserve"> </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8"/>
        <w:gridCol w:w="902"/>
        <w:gridCol w:w="772"/>
        <w:gridCol w:w="599"/>
        <w:gridCol w:w="344"/>
        <w:gridCol w:w="1226"/>
        <w:gridCol w:w="443"/>
        <w:gridCol w:w="606"/>
        <w:gridCol w:w="1144"/>
        <w:gridCol w:w="984"/>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7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2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45,222,349</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July 6, 2026, effective as of 12:01 a.m. Eastern Time, The Middleby Corporation ("Middleby") distributed all of the issued and outstanding shares of common stock of Midera Food Processing, Inc. ("Midera") to Middleby stockholders on the basis of one share of Midera common stock for every one share of Middleby common stock held as of 4:00 p.m. Central Time on June 26,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D. Thompson, General Counsel and Secretary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0769520" TargetMode="External"/><Relationship Id="rId5" Type="http://schemas.openxmlformats.org/officeDocument/2006/relationships/hyperlink" Target="http://www.sec.gov/cgi-bin/browse-edgar?action=getcompany&amp;CIK=00020882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625</Words>
  <Characters>3363</Characters>
  <CharactersWithSpaces>3930</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