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Nerbonne Robert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10275 WEST HIGGINS ROAD, SUITE 300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ROSEMONT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Midera Food Processing, Inc.</w:t>
              </w:r>
            </w:hyperlink>
            <w:r>
              <w:rPr/>
              <w:t xml:space="preserve"> [ </w:t>
            </w:r>
            <w:r>
              <w:rPr>
                <w:rFonts w:ascii="Times;serif" w:hAnsi="Times;serif"/>
                <w:color w:val="0000FF"/>
                <w:sz w:val="24"/>
                <w:shd w:fill="FFFFFF" w:val="clear"/>
              </w:rPr>
              <w:t>MFP</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8"/>
        <w:gridCol w:w="927"/>
        <w:gridCol w:w="794"/>
        <w:gridCol w:w="615"/>
        <w:gridCol w:w="350"/>
        <w:gridCol w:w="843"/>
        <w:gridCol w:w="446"/>
        <w:gridCol w:w="613"/>
        <w:gridCol w:w="1160"/>
        <w:gridCol w:w="999"/>
        <w:gridCol w:w="123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5,062</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8,592</w:t>
            </w:r>
            <w:r>
              <w:rPr>
                <w:rFonts w:ascii="Times;serif" w:hAnsi="Times;serif"/>
                <w:color w:val="008000"/>
                <w:position w:val="7"/>
                <w:sz w:val="16"/>
                <w:sz w:val="20"/>
                <w:shd w:fill="FFFFFF" w:val="clear"/>
              </w:rPr>
              <w:t>(2)</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2,493</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11,085</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3,802</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14,887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21,471</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Through Irrevocable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represent time-based restricted stock units ("RSUs") that have been converted from shares representing time-based RSUs of The Middleby Corporation ("Middleby") in connection with the spin-off of the Issuer from Middleby (the "Spin-Off"). Each RSU represents a contingent right to receive one share of common stock on the applicable vesting date. These RSUs will vest in full on March 6, 2027. Vested shares will be issued to the reporting person after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3,530 shares of common stock that have been acquired through a distribution in connection with the Spin-Off, in an exempt acquisition pursuant to Rule 16a-9 under the Securities Exchange Act of 1934, as amended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represent time-based RSUs. Each RSU represents a contingent right to receive one share of common stock on the applicable vesting date. These RSUs vested in full on July 30, 2026. Vested shares will be issued to the reporting person after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represent time-based RSUs. Each RSU represents a contingent right to receive one share of common stock on the applicable vesting date. These RSUs will vest in full on March 19, 2027. Vested shares will be issued to the reporting person after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James J. Drake POA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5033" TargetMode="External"/><Relationship Id="rId5" Type="http://schemas.openxmlformats.org/officeDocument/2006/relationships/hyperlink" Target="http://www.sec.gov/cgi-bin/browse-edgar?action=getcompany&amp;CIK=0002088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799</Words>
  <Characters>4267</Characters>
  <CharactersWithSpaces>4977</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